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A9" w:rsidRDefault="001E19A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19A9" w:rsidRDefault="001E19A9">
      <w:pPr>
        <w:pStyle w:val="ConsPlusNormal"/>
        <w:outlineLvl w:val="0"/>
      </w:pPr>
    </w:p>
    <w:p w:rsidR="001E19A9" w:rsidRDefault="001E19A9">
      <w:pPr>
        <w:pStyle w:val="ConsPlusTitle"/>
        <w:jc w:val="center"/>
        <w:outlineLvl w:val="0"/>
      </w:pPr>
      <w:r>
        <w:t>ГУБЕРНАТОР ОМСКОЙ ОБЛАСТИ</w:t>
      </w:r>
    </w:p>
    <w:p w:rsidR="001E19A9" w:rsidRDefault="001E19A9">
      <w:pPr>
        <w:pStyle w:val="ConsPlusTitle"/>
        <w:jc w:val="both"/>
      </w:pPr>
    </w:p>
    <w:p w:rsidR="001E19A9" w:rsidRDefault="001E19A9">
      <w:pPr>
        <w:pStyle w:val="ConsPlusTitle"/>
        <w:jc w:val="center"/>
      </w:pPr>
      <w:bookmarkStart w:id="0" w:name="_GoBack"/>
      <w:r>
        <w:t>УКАЗ</w:t>
      </w:r>
    </w:p>
    <w:p w:rsidR="001E19A9" w:rsidRDefault="001E19A9">
      <w:pPr>
        <w:pStyle w:val="ConsPlusTitle"/>
        <w:jc w:val="center"/>
      </w:pPr>
      <w:r>
        <w:t>от 10 января 2023 г. N 4</w:t>
      </w:r>
    </w:p>
    <w:p w:rsidR="001E19A9" w:rsidRDefault="001E19A9">
      <w:pPr>
        <w:pStyle w:val="ConsPlusTitle"/>
        <w:jc w:val="both"/>
      </w:pPr>
    </w:p>
    <w:p w:rsidR="001E19A9" w:rsidRDefault="001E19A9">
      <w:pPr>
        <w:pStyle w:val="ConsPlusTitle"/>
        <w:jc w:val="center"/>
      </w:pPr>
      <w:r>
        <w:t>ОБ УТВЕРЖДЕНИИ ПОРЯДКА БЕСПЛАТНОГО ПОСЕЩЕНИЯ ЧЛЕНАМИ СЕМЕЙ</w:t>
      </w:r>
    </w:p>
    <w:p w:rsidR="001E19A9" w:rsidRDefault="001E19A9">
      <w:pPr>
        <w:pStyle w:val="ConsPlusTitle"/>
        <w:jc w:val="center"/>
      </w:pPr>
      <w:r>
        <w:t>ОТДЕЛЬНЫХ КАТЕГОРИЙ ГРАЖДАН ФИЗКУЛЬТУРНО-СПОРТИВНЫХ</w:t>
      </w:r>
    </w:p>
    <w:p w:rsidR="001E19A9" w:rsidRDefault="001E19A9">
      <w:pPr>
        <w:pStyle w:val="ConsPlusTitle"/>
        <w:jc w:val="center"/>
      </w:pPr>
      <w:r>
        <w:t>ОРГАНИЗАЦИЙ, НАХОДЯЩИХСЯ В ВЕДЕНИИ ОМСКОЙ ОБЛАСТИ</w:t>
      </w:r>
    </w:p>
    <w:bookmarkEnd w:id="0"/>
    <w:p w:rsidR="001E19A9" w:rsidRDefault="001E19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E19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9A9" w:rsidRDefault="001E19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9A9" w:rsidRDefault="001E19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19A9" w:rsidRDefault="001E19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19A9" w:rsidRDefault="001E19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Омской области от 01.09.2023 N 211)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9A9" w:rsidRDefault="001E19A9">
            <w:pPr>
              <w:pStyle w:val="ConsPlusNormal"/>
            </w:pPr>
          </w:p>
        </w:tc>
      </w:tr>
    </w:tbl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статьи 12</w:t>
        </w:r>
      </w:hyperlink>
      <w:r>
        <w:t xml:space="preserve"> Кодекса Омской области о социальной защите отдельных категорий граждан постановляю:</w:t>
      </w:r>
    </w:p>
    <w:p w:rsidR="001E19A9" w:rsidRDefault="001E19A9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Указа</w:t>
        </w:r>
      </w:hyperlink>
      <w:r>
        <w:t xml:space="preserve"> Губернатора Омской области от 01.09.2023 N 211)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27">
        <w:r>
          <w:rPr>
            <w:color w:val="0000FF"/>
          </w:rPr>
          <w:t>Порядок</w:t>
        </w:r>
      </w:hyperlink>
      <w:r>
        <w:t xml:space="preserve"> бесплатного посещения членами семей отдельных категорий граждан физкультурно-спортивных организаций, находящихся в ведении Омской области.</w:t>
      </w: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right"/>
      </w:pPr>
      <w:r>
        <w:t>Губернатор Омской области</w:t>
      </w:r>
    </w:p>
    <w:p w:rsidR="001E19A9" w:rsidRDefault="001E19A9">
      <w:pPr>
        <w:pStyle w:val="ConsPlusNormal"/>
        <w:jc w:val="right"/>
      </w:pPr>
      <w:r>
        <w:t>А.Л.Бурков</w:t>
      </w: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right"/>
        <w:outlineLvl w:val="0"/>
      </w:pPr>
      <w:r>
        <w:t>Приложение</w:t>
      </w:r>
    </w:p>
    <w:p w:rsidR="001E19A9" w:rsidRDefault="001E19A9">
      <w:pPr>
        <w:pStyle w:val="ConsPlusNormal"/>
        <w:jc w:val="right"/>
      </w:pPr>
      <w:r>
        <w:t>к Указу Губернатора Омской области</w:t>
      </w:r>
    </w:p>
    <w:p w:rsidR="001E19A9" w:rsidRDefault="001E19A9">
      <w:pPr>
        <w:pStyle w:val="ConsPlusNormal"/>
        <w:jc w:val="right"/>
      </w:pPr>
      <w:r>
        <w:t>от 10 января 2023 г. N 4</w:t>
      </w: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Title"/>
        <w:jc w:val="center"/>
      </w:pPr>
      <w:bookmarkStart w:id="1" w:name="P27"/>
      <w:bookmarkEnd w:id="1"/>
      <w:r>
        <w:t>ПОРЯДОК</w:t>
      </w:r>
    </w:p>
    <w:p w:rsidR="001E19A9" w:rsidRDefault="001E19A9">
      <w:pPr>
        <w:pStyle w:val="ConsPlusTitle"/>
        <w:jc w:val="center"/>
      </w:pPr>
      <w:r>
        <w:t>бесплатного посещения членами семей отдельных категорий</w:t>
      </w:r>
    </w:p>
    <w:p w:rsidR="001E19A9" w:rsidRDefault="001E19A9">
      <w:pPr>
        <w:pStyle w:val="ConsPlusTitle"/>
        <w:jc w:val="center"/>
      </w:pPr>
      <w:r>
        <w:t>граждан физкультурно-спортивных организаций, находящихся</w:t>
      </w:r>
    </w:p>
    <w:p w:rsidR="001E19A9" w:rsidRDefault="001E19A9">
      <w:pPr>
        <w:pStyle w:val="ConsPlusTitle"/>
        <w:jc w:val="center"/>
      </w:pPr>
      <w:r>
        <w:t>в ведении Омской области</w:t>
      </w:r>
    </w:p>
    <w:p w:rsidR="001E19A9" w:rsidRDefault="001E19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E19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9A9" w:rsidRDefault="001E19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9A9" w:rsidRDefault="001E19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19A9" w:rsidRDefault="001E19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19A9" w:rsidRDefault="001E19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Омской области от 01.09.2023 N 211)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9A9" w:rsidRDefault="001E19A9">
            <w:pPr>
              <w:pStyle w:val="ConsPlusNormal"/>
            </w:pPr>
          </w:p>
        </w:tc>
      </w:tr>
    </w:tbl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ind w:firstLine="540"/>
        <w:jc w:val="both"/>
      </w:pPr>
      <w:bookmarkStart w:id="2" w:name="P34"/>
      <w:bookmarkEnd w:id="2"/>
      <w:r>
        <w:lastRenderedPageBreak/>
        <w:t xml:space="preserve">1. Настоящий Порядок определяет процедуру реализации дополнительной меры социальной поддержки в виде бесплатного посещения физкультурно-спортивных организаций, находящихся в ведении Омской области (далее - физкультурно-спортивные организации), членами семей граждан в соответствии с </w:t>
      </w:r>
      <w:hyperlink r:id="rId9">
        <w:r>
          <w:rPr>
            <w:color w:val="0000FF"/>
          </w:rPr>
          <w:t>пунктами 3</w:t>
        </w:r>
      </w:hyperlink>
      <w:r>
        <w:t xml:space="preserve">, </w:t>
      </w:r>
      <w:hyperlink r:id="rId10">
        <w:r>
          <w:rPr>
            <w:color w:val="0000FF"/>
          </w:rPr>
          <w:t>4</w:t>
        </w:r>
      </w:hyperlink>
      <w:r>
        <w:t xml:space="preserve"> Указа Губернатора Омской области от 3 августа 2023 года N 181 "Об установлении дополнительных мер поддержки и помощи для участников специальной военной операции и членов их семей на территории Омской области".</w:t>
      </w:r>
    </w:p>
    <w:p w:rsidR="001E19A9" w:rsidRDefault="001E19A9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Омской области от 01.09.2023 N 211)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2. Право на бесплатное посещение физкультурно-спортивных организаций предоставляется членам семей граждан,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четыре раза в месяц до окончания периода проведения специальной военной операции.</w:t>
      </w:r>
    </w:p>
    <w:p w:rsidR="001E19A9" w:rsidRDefault="001E19A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Омской области от 01.09.2023 N 211)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Бесплатное посещение физкультурно-спортивных организаций членами семей граждан,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осуществляется в рабочее время физкультурно-спортивных организаций.</w:t>
      </w:r>
    </w:p>
    <w:p w:rsidR="001E19A9" w:rsidRDefault="001E19A9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Указом</w:t>
        </w:r>
      </w:hyperlink>
      <w:r>
        <w:t xml:space="preserve"> Губернатора Омской области от 01.09.2023 N 211)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Обязательным условием для бесплатного посещения физкультурно-спортивной организации ребенком гражданина, указанного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не достигшим возраста 14 лет, является его сопровождение родителем (иным законным представителем).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>3. Перечень физкультурно-спортивных организаций и услуг утверждается Министерством по делам молодежи, физической культуры и спорта Омской области (далее - Минспорт), размещается в информационно-телекоммуникационной сети "Интернет" на официальном сайте Минспорта по адресу www.mdms.omskportal.ru/oiv/mdms, а также на информационных стендах в помещениях, занимаемых физкультурно-спортивными организациями.</w:t>
      </w:r>
    </w:p>
    <w:p w:rsidR="001E19A9" w:rsidRDefault="001E19A9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Омской области от 01.09.2023 N 211)</w:t>
      </w:r>
    </w:p>
    <w:p w:rsidR="001E19A9" w:rsidRDefault="001E19A9">
      <w:pPr>
        <w:pStyle w:val="ConsPlusNormal"/>
        <w:spacing w:before="280"/>
        <w:ind w:firstLine="540"/>
        <w:jc w:val="both"/>
      </w:pPr>
      <w:bookmarkStart w:id="3" w:name="P43"/>
      <w:bookmarkEnd w:id="3"/>
      <w:r>
        <w:t xml:space="preserve">4. Для реализации права на бесплатное посещение физкультурно-спортивной организации член семьи гражданина, указанного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обращается непосредственно в физкультурно-спортивную организацию и предъявляет следующие документы: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>1) паспорт или иной документ, удостоверяющий личность (для лиц, достигших возраста 14 лет);</w:t>
      </w:r>
    </w:p>
    <w:p w:rsidR="001E19A9" w:rsidRDefault="001E19A9">
      <w:pPr>
        <w:pStyle w:val="ConsPlusNormal"/>
        <w:spacing w:before="280"/>
        <w:ind w:firstLine="540"/>
        <w:jc w:val="both"/>
      </w:pPr>
      <w:bookmarkStart w:id="4" w:name="P45"/>
      <w:bookmarkEnd w:id="4"/>
      <w:r>
        <w:t xml:space="preserve">2) свидетельство о заключении брака с гражданином, указанным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 (для супруги (супруга) гражданина, указанного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Порядка);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lastRenderedPageBreak/>
        <w:t xml:space="preserve">3) свидетельство о рождении (усыновлении) ребенка (детей) гражданина, указанного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1E19A9" w:rsidRDefault="001E19A9">
      <w:pPr>
        <w:pStyle w:val="ConsPlusNormal"/>
        <w:spacing w:before="280"/>
        <w:ind w:firstLine="540"/>
        <w:jc w:val="both"/>
      </w:pPr>
      <w:bookmarkStart w:id="5" w:name="P47"/>
      <w:bookmarkEnd w:id="5"/>
      <w:r>
        <w:t xml:space="preserve">4) свидетельство о рождении (усыновлении) гражданина, указанного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 (для родителей (усыновителей) такого гражданина);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5) документ, подтверждающий участие граждан,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в специальной военной операции (для членов семей указанных категорий граждан).</w:t>
      </w:r>
    </w:p>
    <w:p w:rsidR="001E19A9" w:rsidRDefault="001E19A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Губернатора Омской области от 01.09.2023 N 211)</w:t>
      </w:r>
    </w:p>
    <w:p w:rsidR="001E19A9" w:rsidRDefault="001E19A9">
      <w:pPr>
        <w:pStyle w:val="ConsPlusNormal"/>
        <w:spacing w:before="280"/>
        <w:ind w:firstLine="540"/>
        <w:jc w:val="both"/>
      </w:pPr>
      <w:bookmarkStart w:id="6" w:name="P50"/>
      <w:bookmarkEnd w:id="6"/>
      <w:r>
        <w:t xml:space="preserve">Документы, указанные в </w:t>
      </w:r>
      <w:hyperlink w:anchor="P45">
        <w:r>
          <w:rPr>
            <w:color w:val="0000FF"/>
          </w:rPr>
          <w:t>подпунктах 2</w:t>
        </w:r>
      </w:hyperlink>
      <w:r>
        <w:t xml:space="preserve"> - </w:t>
      </w:r>
      <w:hyperlink w:anchor="P47">
        <w:r>
          <w:rPr>
            <w:color w:val="0000FF"/>
          </w:rPr>
          <w:t>4</w:t>
        </w:r>
      </w:hyperlink>
      <w:r>
        <w:t xml:space="preserve"> настоящего пункта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свидетельств об усыновлении, выданных органами записи актов гражданского состояния или консульскими учреждениями Российской Федерации), представляются членами семей граждан,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по собственной инициативе. В случае если указанные документы не представлены, Минспорт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законодательством.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5. Исключен. - </w:t>
      </w:r>
      <w:hyperlink r:id="rId16">
        <w:r>
          <w:rPr>
            <w:color w:val="0000FF"/>
          </w:rPr>
          <w:t>Указ</w:t>
        </w:r>
      </w:hyperlink>
      <w:r>
        <w:t xml:space="preserve"> Губернатора Омской области от 01.09.2023 N 211.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>6. Основаниями для принятия физкультурно-спортивной организацией решения об отказе в предоставлении права на бесплатное посещение физкультурно-спортивной организации (далее - решение об отказе) являются: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1) непредставление документов, предусмотренных </w:t>
      </w:r>
      <w:hyperlink w:anchor="P43">
        <w:r>
          <w:rPr>
            <w:color w:val="0000FF"/>
          </w:rPr>
          <w:t>пунктом 4</w:t>
        </w:r>
      </w:hyperlink>
      <w:r>
        <w:t xml:space="preserve"> (с учетом положений </w:t>
      </w:r>
      <w:hyperlink w:anchor="P50">
        <w:r>
          <w:rPr>
            <w:color w:val="0000FF"/>
          </w:rPr>
          <w:t>абзаца седьмого пункта 4</w:t>
        </w:r>
      </w:hyperlink>
      <w:r>
        <w:t>) настоящего Порядка;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>2) наличие повреждений, исправлений в представленных документах, не позволяющих однозначно истолковать содержание данных документов;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>3) выявление в представленных документах недостоверной информации, противоречащих или не соответствующих друг другу сведений.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7. Решение о предоставлении права на бесплатное посещение физкультурно-спортивной организации, решение об отказе выдается члену семьи гражданина, указанного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в письменной форме: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1) в течение рабочего дня, следующего за днем представления документов, предусмотренных </w:t>
      </w:r>
      <w:hyperlink w:anchor="P34">
        <w:r>
          <w:rPr>
            <w:color w:val="0000FF"/>
          </w:rPr>
          <w:t>пунктом 4</w:t>
        </w:r>
      </w:hyperlink>
      <w:r>
        <w:t xml:space="preserve"> настоящего Порядка, в случае, если </w:t>
      </w:r>
      <w:r>
        <w:lastRenderedPageBreak/>
        <w:t>представлены все документы и межведомственное информационное взаимодействие не требуется;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2) в течение трех рабочих дней со дня поступления в физкультурно-спортивную организацию сведений, запрашиваемых путем межведомственного информационного взаимодействия в соответствии с </w:t>
      </w:r>
      <w:hyperlink w:anchor="P50">
        <w:r>
          <w:rPr>
            <w:color w:val="0000FF"/>
          </w:rPr>
          <w:t>абзацем седьмым пункта 4</w:t>
        </w:r>
      </w:hyperlink>
      <w:r>
        <w:t xml:space="preserve"> настоящего Порядка.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>8. Решение об отказе может быть обжаловано в соответствии с законодательством.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9. Учет бесплатных посещений физкультурно-спортивных организаций членами семьи гражданина, указанного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 (фиксирование фамилий, имен, отчеств (при наличии) членов семьи такого гражданина, количества посещений, дат посещений), осуществляется указанными организациями в порядке, утверждаемом Минспортом.</w:t>
      </w:r>
    </w:p>
    <w:p w:rsidR="001E19A9" w:rsidRDefault="001E19A9">
      <w:pPr>
        <w:pStyle w:val="ConsPlusNormal"/>
        <w:spacing w:before="280"/>
        <w:ind w:firstLine="540"/>
        <w:jc w:val="both"/>
      </w:pPr>
      <w:r>
        <w:t xml:space="preserve">10. Физкультурно-спортивная организация ежеквартально, в срок до 15-го числа месяца, следующего за отчетным кварталом, представляет в Минспорт сведения о бесплатном посещении членами семей граждан,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Порядка, такой организации по форме, утверждаемой Минспортом.</w:t>
      </w: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center"/>
      </w:pPr>
      <w:r>
        <w:t>_______________</w:t>
      </w: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right"/>
        <w:outlineLvl w:val="1"/>
      </w:pPr>
      <w:r>
        <w:t>Приложение</w:t>
      </w:r>
    </w:p>
    <w:p w:rsidR="001E19A9" w:rsidRDefault="001E19A9">
      <w:pPr>
        <w:pStyle w:val="ConsPlusNormal"/>
        <w:jc w:val="right"/>
      </w:pPr>
      <w:r>
        <w:t>к Порядку бесплатного посещения членами семей</w:t>
      </w:r>
    </w:p>
    <w:p w:rsidR="001E19A9" w:rsidRDefault="001E19A9">
      <w:pPr>
        <w:pStyle w:val="ConsPlusNormal"/>
        <w:jc w:val="right"/>
      </w:pPr>
      <w:r>
        <w:t>отдельных категорий граждан</w:t>
      </w:r>
    </w:p>
    <w:p w:rsidR="001E19A9" w:rsidRDefault="001E19A9">
      <w:pPr>
        <w:pStyle w:val="ConsPlusNormal"/>
        <w:jc w:val="right"/>
      </w:pPr>
      <w:r>
        <w:t>физкультурно-спортивных организаций,</w:t>
      </w:r>
    </w:p>
    <w:p w:rsidR="001E19A9" w:rsidRDefault="001E19A9">
      <w:pPr>
        <w:pStyle w:val="ConsPlusNormal"/>
        <w:jc w:val="right"/>
      </w:pPr>
      <w:r>
        <w:t>находящихся в ведении Омской области</w:t>
      </w: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center"/>
      </w:pPr>
      <w:r>
        <w:t>СПИСОК</w:t>
      </w:r>
    </w:p>
    <w:p w:rsidR="001E19A9" w:rsidRDefault="001E19A9">
      <w:pPr>
        <w:pStyle w:val="ConsPlusNormal"/>
        <w:jc w:val="center"/>
      </w:pPr>
      <w:r>
        <w:t>военнослужащих, проходящих службу в войсках национальной</w:t>
      </w:r>
    </w:p>
    <w:p w:rsidR="001E19A9" w:rsidRDefault="001E19A9">
      <w:pPr>
        <w:pStyle w:val="ConsPlusNormal"/>
        <w:jc w:val="center"/>
      </w:pPr>
      <w:r>
        <w:t>гвардии Российской Федерации и имеющих специальное звание</w:t>
      </w:r>
    </w:p>
    <w:p w:rsidR="001E19A9" w:rsidRDefault="001E19A9">
      <w:pPr>
        <w:pStyle w:val="ConsPlusNormal"/>
        <w:jc w:val="center"/>
      </w:pPr>
      <w:r>
        <w:t>полиции, граждан, проживающих на территории Омской области,</w:t>
      </w:r>
    </w:p>
    <w:p w:rsidR="001E19A9" w:rsidRDefault="001E19A9">
      <w:pPr>
        <w:pStyle w:val="ConsPlusNormal"/>
        <w:jc w:val="center"/>
      </w:pPr>
      <w:r>
        <w:t>заключивших контракт о прохождении военной службы в войсках</w:t>
      </w:r>
    </w:p>
    <w:p w:rsidR="001E19A9" w:rsidRDefault="001E19A9">
      <w:pPr>
        <w:pStyle w:val="ConsPlusNormal"/>
        <w:jc w:val="center"/>
      </w:pPr>
      <w:r>
        <w:t>национальной гвардии Российской Федерации, направленных</w:t>
      </w:r>
    </w:p>
    <w:p w:rsidR="001E19A9" w:rsidRDefault="001E19A9">
      <w:pPr>
        <w:pStyle w:val="ConsPlusNormal"/>
        <w:jc w:val="center"/>
      </w:pPr>
      <w:r>
        <w:t>для участия в специальной военной операции (далее - СВО),</w:t>
      </w:r>
    </w:p>
    <w:p w:rsidR="001E19A9" w:rsidRDefault="001E19A9">
      <w:pPr>
        <w:pStyle w:val="ConsPlusNormal"/>
        <w:jc w:val="center"/>
      </w:pPr>
      <w:r>
        <w:t>военнослужащих войсковой части 39965, командировавшихся</w:t>
      </w:r>
    </w:p>
    <w:p w:rsidR="001E19A9" w:rsidRDefault="001E19A9">
      <w:pPr>
        <w:pStyle w:val="ConsPlusNormal"/>
        <w:jc w:val="center"/>
      </w:pPr>
      <w:r>
        <w:t>в зону проведения СВО, сотрудников Управления Министерства</w:t>
      </w:r>
    </w:p>
    <w:p w:rsidR="001E19A9" w:rsidRDefault="001E19A9">
      <w:pPr>
        <w:pStyle w:val="ConsPlusNormal"/>
        <w:jc w:val="center"/>
      </w:pPr>
      <w:r>
        <w:t>внутренних дел Российской Федерации по Омской области,</w:t>
      </w:r>
    </w:p>
    <w:p w:rsidR="001E19A9" w:rsidRDefault="001E19A9">
      <w:pPr>
        <w:pStyle w:val="ConsPlusNormal"/>
        <w:jc w:val="center"/>
      </w:pPr>
      <w:r>
        <w:lastRenderedPageBreak/>
        <w:t>проживающих на территории Омской области, заключивших</w:t>
      </w:r>
    </w:p>
    <w:p w:rsidR="001E19A9" w:rsidRDefault="001E19A9">
      <w:pPr>
        <w:pStyle w:val="ConsPlusNormal"/>
        <w:jc w:val="center"/>
      </w:pPr>
      <w:r>
        <w:t>контракт о прохождении службы с Управлением Министерства</w:t>
      </w:r>
    </w:p>
    <w:p w:rsidR="001E19A9" w:rsidRDefault="001E19A9">
      <w:pPr>
        <w:pStyle w:val="ConsPlusNormal"/>
        <w:jc w:val="center"/>
      </w:pPr>
      <w:r>
        <w:t>внутренних дел Российской Федерации по Омской области,</w:t>
      </w:r>
    </w:p>
    <w:p w:rsidR="001E19A9" w:rsidRDefault="001E19A9">
      <w:pPr>
        <w:pStyle w:val="ConsPlusNormal"/>
        <w:jc w:val="center"/>
      </w:pPr>
      <w:r>
        <w:t>направленных для участия в СВО (далее - лица, направленные</w:t>
      </w:r>
    </w:p>
    <w:p w:rsidR="001E19A9" w:rsidRDefault="001E19A9">
      <w:pPr>
        <w:pStyle w:val="ConsPlusNormal"/>
        <w:jc w:val="center"/>
      </w:pPr>
      <w:r>
        <w:t>для участия в СВО)</w:t>
      </w: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ind w:firstLine="540"/>
        <w:jc w:val="both"/>
      </w:pPr>
      <w:r>
        <w:t xml:space="preserve">Исключен. - </w:t>
      </w:r>
      <w:hyperlink r:id="rId17">
        <w:r>
          <w:rPr>
            <w:color w:val="0000FF"/>
          </w:rPr>
          <w:t>Указ</w:t>
        </w:r>
      </w:hyperlink>
      <w:r>
        <w:t xml:space="preserve"> Губернатора Омской области от 01.09.2023 N 211.</w:t>
      </w: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jc w:val="both"/>
      </w:pPr>
    </w:p>
    <w:p w:rsidR="001E19A9" w:rsidRDefault="001E19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3C31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A9"/>
    <w:rsid w:val="001E19A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D646B-C4EC-4F83-9569-B45CACB5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9A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1E19A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1E19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2E4AC22E357584191A0BCE871A1601204425D7C35741F0644C1CC07E77703CE664D1997C85D1C2616F6AE8A5F73FCCE21E3C2B43CF108D88C3E33k706H" TargetMode="External"/><Relationship Id="rId13" Type="http://schemas.openxmlformats.org/officeDocument/2006/relationships/hyperlink" Target="consultantplus://offline/ref=C942E4AC22E357584191A0BCE871A1601204425D7C35741F0644C1CC07E77703CE664D1997C85D1C2616F6AF8D5F73FCCE21E3C2B43CF108D88C3E33k706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42E4AC22E357584191A0BCE871A1601204425D7C35741F0644C1CC07E77703CE664D1997C85D1C2616F6AE895F73FCCE21E3C2B43CF108D88C3E33k706H" TargetMode="External"/><Relationship Id="rId12" Type="http://schemas.openxmlformats.org/officeDocument/2006/relationships/hyperlink" Target="consultantplus://offline/ref=C942E4AC22E357584191A0BCE871A1601204425D7C35741F0644C1CC07E77703CE664D1997C85D1C2616F6AF8C5F73FCCE21E3C2B43CF108D88C3E33k706H" TargetMode="External"/><Relationship Id="rId17" Type="http://schemas.openxmlformats.org/officeDocument/2006/relationships/hyperlink" Target="consultantplus://offline/ref=C942E4AC22E357584191A0BCE871A1601204425D7C35741F0644C1CC07E77703CE664D1997C85D1C2616F6AF8A5F73FCCE21E3C2B43CF108D88C3E33k70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42E4AC22E357584191A0BCE871A1601204425D7C35741F0644C1CC07E77703CE664D1997C85D1C2616F6AF8A5F73FCCE21E3C2B43CF108D88C3E33k70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42E4AC22E357584191A0BCE871A1601204425D7C357E1E0240C1CC07E77703CE664D1997C85D1C2616F6A98D5F73FCCE21E3C2B43CF108D88C3E33k706H" TargetMode="External"/><Relationship Id="rId11" Type="http://schemas.openxmlformats.org/officeDocument/2006/relationships/hyperlink" Target="consultantplus://offline/ref=C942E4AC22E357584191A0BCE871A1601204425D7C35741F0644C1CC07E77703CE664D1997C85D1C2616F6AE8B5F73FCCE21E3C2B43CF108D88C3E33k706H" TargetMode="External"/><Relationship Id="rId5" Type="http://schemas.openxmlformats.org/officeDocument/2006/relationships/hyperlink" Target="consultantplus://offline/ref=C942E4AC22E357584191A0BCE871A1601204425D7C35741F0644C1CC07E77703CE664D1997C85D1C2616F6AE885F73FCCE21E3C2B43CF108D88C3E33k706H" TargetMode="External"/><Relationship Id="rId15" Type="http://schemas.openxmlformats.org/officeDocument/2006/relationships/hyperlink" Target="consultantplus://offline/ref=C942E4AC22E357584191A0BCE871A1601204425D7C35741F0644C1CC07E77703CE664D1997C85D1C2616F6AF895F73FCCE21E3C2B43CF108D88C3E33k706H" TargetMode="External"/><Relationship Id="rId10" Type="http://schemas.openxmlformats.org/officeDocument/2006/relationships/hyperlink" Target="consultantplus://offline/ref=C942E4AC22E357584191A0BCE871A1601204425D7C357314014DC1CC07E77703CE664D1997C85D1C2616F6AC845F73FCCE21E3C2B43CF108D88C3E33k706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942E4AC22E357584191A0BCE871A1601204425D7C357314014DC1CC07E77703CE664D1997C85D1C2616F6AC8B5F73FCCE21E3C2B43CF108D88C3E33k706H" TargetMode="External"/><Relationship Id="rId14" Type="http://schemas.openxmlformats.org/officeDocument/2006/relationships/hyperlink" Target="consultantplus://offline/ref=C942E4AC22E357584191A0BCE871A1601204425D7C35741F0644C1CC07E77703CE664D1997C85D1C2616F6AF8F5F73FCCE21E3C2B43CF108D88C3E33k70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2024-03-15T07:52:00Z</dcterms:created>
  <dcterms:modified xsi:type="dcterms:W3CDTF">2024-03-15T07:54:00Z</dcterms:modified>
</cp:coreProperties>
</file>